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008B" w14:textId="77777777" w:rsidR="002D528A" w:rsidRPr="00C90620" w:rsidRDefault="002D528A" w:rsidP="00C90620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98CC45E" w14:textId="79B723BC" w:rsidR="002D528A" w:rsidRPr="00C90620" w:rsidRDefault="002D528A" w:rsidP="00C90620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>Partner’s</w:t>
      </w:r>
      <w:r w:rsidR="00C90620">
        <w:rPr>
          <w:rFonts w:ascii="Arial" w:hAnsi="Arial" w:cs="Arial"/>
          <w:highlight w:val="lightGray"/>
          <w:lang w:val="en-US"/>
        </w:rPr>
        <w:t xml:space="preserve"> name</w:t>
      </w:r>
      <w:r w:rsidRPr="00C90620">
        <w:rPr>
          <w:rFonts w:ascii="Arial" w:hAnsi="Arial" w:cs="Arial"/>
          <w:highlight w:val="lightGray"/>
          <w:lang w:val="en-US"/>
        </w:rPr>
        <w:t>:</w:t>
      </w:r>
      <w:r w:rsidR="00C9062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="00C90620">
        <w:rPr>
          <w:rFonts w:ascii="Arial" w:hAnsi="Arial" w:cs="Arial"/>
          <w:highlight w:val="lightGray"/>
          <w:lang w:val="en-US"/>
        </w:rPr>
        <w:t>xxxxxxxxxxxxxxxxxx</w:t>
      </w:r>
      <w:proofErr w:type="spellEnd"/>
    </w:p>
    <w:p w14:paraId="485604E4" w14:textId="77777777" w:rsidR="002D528A" w:rsidRPr="00C90620" w:rsidRDefault="002D528A" w:rsidP="00C90620">
      <w:pPr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 xml:space="preserve">Address: </w:t>
      </w:r>
      <w:r w:rsidRPr="00C90620">
        <w:rPr>
          <w:rFonts w:ascii="Arial" w:hAnsi="Arial" w:cs="Arial"/>
          <w:highlight w:val="lightGray"/>
          <w:lang w:val="en-US"/>
        </w:rPr>
        <w:fldChar w:fldCharType="begin"/>
      </w:r>
      <w:r w:rsidRPr="00C90620">
        <w:rPr>
          <w:rFonts w:ascii="Arial" w:hAnsi="Arial" w:cs="Arial"/>
          <w:highlight w:val="lightGray"/>
          <w:lang w:val="en-US"/>
        </w:rPr>
        <w:instrText xml:space="preserve"> MERGEFIELD "Address" </w:instrText>
      </w:r>
      <w:r w:rsidRPr="00C90620">
        <w:rPr>
          <w:rFonts w:ascii="Arial" w:hAnsi="Arial" w:cs="Arial"/>
          <w:highlight w:val="lightGray"/>
          <w:lang w:val="en-US"/>
        </w:rPr>
        <w:fldChar w:fldCharType="separate"/>
      </w:r>
      <w:r w:rsidRPr="00C90620">
        <w:rPr>
          <w:rFonts w:ascii="Arial" w:hAnsi="Arial" w:cs="Arial"/>
          <w:noProof/>
          <w:highlight w:val="lightGray"/>
          <w:lang w:val="en-US"/>
        </w:rPr>
        <w:t>1138 Budapest Váci út 29.</w:t>
      </w:r>
      <w:r w:rsidRPr="00C90620">
        <w:rPr>
          <w:rFonts w:ascii="Arial" w:hAnsi="Arial" w:cs="Arial"/>
          <w:highlight w:val="lightGray"/>
          <w:lang w:val="en-US"/>
        </w:rPr>
        <w:fldChar w:fldCharType="end"/>
      </w:r>
    </w:p>
    <w:p w14:paraId="71B287F4" w14:textId="56FB707E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717773B" w14:textId="1349F7A5" w:rsidR="00C90620" w:rsidRPr="00C90620" w:rsidRDefault="00C90620" w:rsidP="00C90620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t xml:space="preserve">Budapest, </w:t>
      </w:r>
      <w:r>
        <w:rPr>
          <w:rFonts w:ascii="Arial" w:hAnsi="Arial" w:cs="Arial"/>
          <w:highlight w:val="lightGray"/>
        </w:rPr>
        <w:t xml:space="preserve">19 </w:t>
      </w:r>
      <w:proofErr w:type="spellStart"/>
      <w:r>
        <w:rPr>
          <w:rFonts w:ascii="Arial" w:hAnsi="Arial" w:cs="Arial"/>
          <w:highlight w:val="lightGray"/>
        </w:rPr>
        <w:t>October</w:t>
      </w:r>
      <w:proofErr w:type="spellEnd"/>
      <w:r>
        <w:rPr>
          <w:rFonts w:ascii="Arial" w:hAnsi="Arial" w:cs="Arial"/>
          <w:highlight w:val="lightGray"/>
        </w:rPr>
        <w:t>, 2022</w:t>
      </w:r>
    </w:p>
    <w:p w14:paraId="51701132" w14:textId="77777777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7068841" w14:textId="146E9764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  <w:r w:rsidRPr="00C90620">
        <w:rPr>
          <w:rFonts w:ascii="Arial" w:hAnsi="Arial" w:cs="Arial"/>
          <w:b/>
          <w:lang w:val="en-US"/>
        </w:rPr>
        <w:t>Loan confirmation</w:t>
      </w:r>
    </w:p>
    <w:p w14:paraId="40A5EEE5" w14:textId="77777777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96973E7" w14:textId="77777777" w:rsid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 xml:space="preserve">In course of our audit as of </w:t>
      </w:r>
      <w:r w:rsidRPr="00C90620">
        <w:rPr>
          <w:rFonts w:ascii="Arial" w:hAnsi="Arial" w:cs="Arial"/>
          <w:highlight w:val="lightGray"/>
          <w:lang w:val="en-US"/>
        </w:rPr>
        <w:fldChar w:fldCharType="begin"/>
      </w:r>
      <w:r w:rsidRPr="00C90620">
        <w:rPr>
          <w:rFonts w:ascii="Arial" w:hAnsi="Arial" w:cs="Arial"/>
          <w:highlight w:val="lightGray"/>
          <w:lang w:val="en-US"/>
        </w:rPr>
        <w:instrText xml:space="preserve"> MERGEFIELD Date </w:instrText>
      </w:r>
      <w:r w:rsidRPr="00C90620">
        <w:rPr>
          <w:rFonts w:ascii="Arial" w:hAnsi="Arial" w:cs="Arial"/>
          <w:highlight w:val="lightGray"/>
          <w:lang w:val="en-US"/>
        </w:rPr>
        <w:fldChar w:fldCharType="separate"/>
      </w:r>
      <w:r w:rsidRPr="00C90620">
        <w:rPr>
          <w:rFonts w:ascii="Arial" w:hAnsi="Arial" w:cs="Arial"/>
          <w:noProof/>
          <w:highlight w:val="lightGray"/>
          <w:lang w:val="en-US"/>
        </w:rPr>
        <w:t>31 December, 20</w:t>
      </w:r>
      <w:r w:rsidRPr="00C90620">
        <w:rPr>
          <w:rFonts w:ascii="Arial" w:hAnsi="Arial" w:cs="Arial"/>
          <w:highlight w:val="lightGray"/>
          <w:lang w:val="en-US"/>
        </w:rPr>
        <w:fldChar w:fldCharType="end"/>
      </w:r>
      <w:r w:rsidRPr="00C90620">
        <w:rPr>
          <w:rFonts w:ascii="Arial" w:hAnsi="Arial" w:cs="Arial"/>
          <w:highlight w:val="lightGray"/>
          <w:lang w:val="en-US"/>
        </w:rPr>
        <w:t>2</w:t>
      </w:r>
      <w:r w:rsidR="000D2370" w:rsidRPr="00C90620">
        <w:rPr>
          <w:rFonts w:ascii="Arial" w:hAnsi="Arial" w:cs="Arial"/>
          <w:highlight w:val="lightGray"/>
          <w:lang w:val="en-US"/>
        </w:rPr>
        <w:t>1</w:t>
      </w:r>
      <w:r w:rsidRPr="00C90620">
        <w:rPr>
          <w:rFonts w:ascii="Arial" w:hAnsi="Arial" w:cs="Arial"/>
          <w:highlight w:val="lightGray"/>
          <w:lang w:val="en-US"/>
        </w:rPr>
        <w:t>,</w:t>
      </w:r>
      <w:r w:rsidRPr="00C90620">
        <w:rPr>
          <w:rFonts w:ascii="Arial" w:hAnsi="Arial" w:cs="Arial"/>
          <w:lang w:val="en-US"/>
        </w:rPr>
        <w:t xml:space="preserve"> please confirm the balance above or in case of discrepancy, disclose the balance per your records. </w:t>
      </w:r>
    </w:p>
    <w:p w14:paraId="2CDF2289" w14:textId="77777777" w:rsidR="00C90620" w:rsidRDefault="00C90620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85591D" w14:textId="073CB4DE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90620">
        <w:rPr>
          <w:rFonts w:ascii="Arial" w:hAnsi="Arial" w:cs="Arial"/>
          <w:b/>
          <w:bCs/>
          <w:lang w:val="en-US"/>
        </w:rPr>
        <w:t>Please send your confirmation directly to our auditors:</w:t>
      </w:r>
    </w:p>
    <w:p w14:paraId="01479BDB" w14:textId="3EF36CF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 xml:space="preserve">Audit Assistance </w:t>
      </w:r>
      <w:proofErr w:type="spellStart"/>
      <w:r w:rsidRPr="00C90620">
        <w:rPr>
          <w:rFonts w:ascii="Arial" w:hAnsi="Arial" w:cs="Arial"/>
          <w:i/>
          <w:lang w:val="en-US"/>
        </w:rPr>
        <w:t>Kft</w:t>
      </w:r>
      <w:proofErr w:type="spellEnd"/>
      <w:r w:rsidRPr="00C90620">
        <w:rPr>
          <w:rFonts w:ascii="Arial" w:hAnsi="Arial" w:cs="Arial"/>
          <w:i/>
          <w:lang w:val="en-US"/>
        </w:rPr>
        <w:t>.</w:t>
      </w:r>
    </w:p>
    <w:p w14:paraId="3332E139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>attn. Mónika Varga-Molnár</w:t>
      </w:r>
    </w:p>
    <w:p w14:paraId="41F7182E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de-AT"/>
        </w:rPr>
      </w:pPr>
      <w:proofErr w:type="spellStart"/>
      <w:r w:rsidRPr="00C90620">
        <w:rPr>
          <w:rFonts w:ascii="Arial" w:hAnsi="Arial" w:cs="Arial"/>
          <w:i/>
          <w:lang w:val="de-AT"/>
        </w:rPr>
        <w:t>E-mail</w:t>
      </w:r>
      <w:proofErr w:type="spellEnd"/>
      <w:r w:rsidRPr="00C90620">
        <w:rPr>
          <w:rFonts w:ascii="Arial" w:hAnsi="Arial" w:cs="Arial"/>
          <w:i/>
          <w:lang w:val="de-AT"/>
        </w:rPr>
        <w:t xml:space="preserve">: </w:t>
      </w:r>
      <w:hyperlink r:id="rId7" w:history="1">
        <w:r w:rsidRPr="00C90620">
          <w:rPr>
            <w:rStyle w:val="Hiperhivatkozs"/>
            <w:rFonts w:ascii="Arial" w:hAnsi="Arial" w:cs="Arial"/>
            <w:i/>
            <w:lang w:val="de-AT"/>
          </w:rPr>
          <w:t>confirmation@auditassistance.hu</w:t>
        </w:r>
      </w:hyperlink>
      <w:r w:rsidRPr="00C90620">
        <w:rPr>
          <w:rFonts w:ascii="Arial" w:hAnsi="Arial" w:cs="Arial"/>
          <w:i/>
          <w:lang w:val="de-AT"/>
        </w:rPr>
        <w:t xml:space="preserve"> </w:t>
      </w:r>
    </w:p>
    <w:p w14:paraId="3F678533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</w:rPr>
        <w:t xml:space="preserve">H-1042 Budapest, Hungary, </w:t>
      </w:r>
      <w:r w:rsidRPr="00C90620">
        <w:rPr>
          <w:rFonts w:ascii="Arial" w:hAnsi="Arial" w:cs="Arial"/>
          <w:i/>
          <w:lang w:val="en-US"/>
        </w:rPr>
        <w:t>Árpád út 51-53.</w:t>
      </w:r>
    </w:p>
    <w:p w14:paraId="016DC7A7" w14:textId="77777777" w:rsidR="002D528A" w:rsidRPr="00C90620" w:rsidRDefault="002D528A" w:rsidP="002D528A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C90620">
        <w:rPr>
          <w:rFonts w:ascii="Arial" w:hAnsi="Arial" w:cs="Arial"/>
          <w:i/>
        </w:rPr>
        <w:t xml:space="preserve">Tel: </w:t>
      </w:r>
      <w:r w:rsidRPr="00C90620">
        <w:rPr>
          <w:rFonts w:ascii="Arial" w:eastAsia="Times New Roman" w:hAnsi="Arial" w:cs="Arial"/>
          <w:noProof/>
          <w:color w:val="000000"/>
          <w:lang w:eastAsia="hu-HU"/>
        </w:rPr>
        <w:t>+36 30 014-9057</w:t>
      </w:r>
    </w:p>
    <w:p w14:paraId="6B910823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5F228F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90620">
        <w:rPr>
          <w:rFonts w:ascii="Arial" w:hAnsi="Arial" w:cs="Arial"/>
        </w:rPr>
        <w:t>Yours</w:t>
      </w:r>
      <w:proofErr w:type="spellEnd"/>
      <w:r w:rsidRPr="00C90620">
        <w:rPr>
          <w:rFonts w:ascii="Arial" w:hAnsi="Arial" w:cs="Arial"/>
        </w:rPr>
        <w:t xml:space="preserve"> </w:t>
      </w:r>
      <w:proofErr w:type="spellStart"/>
      <w:r w:rsidRPr="00C90620">
        <w:rPr>
          <w:rFonts w:ascii="Arial" w:hAnsi="Arial" w:cs="Arial"/>
        </w:rPr>
        <w:t>truly</w:t>
      </w:r>
      <w:proofErr w:type="spellEnd"/>
      <w:r w:rsidRPr="00C90620">
        <w:rPr>
          <w:rFonts w:ascii="Arial" w:hAnsi="Arial" w:cs="Arial"/>
        </w:rPr>
        <w:t>,</w:t>
      </w:r>
    </w:p>
    <w:p w14:paraId="26197F18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B2D718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r w:rsidRPr="00C90620">
        <w:rPr>
          <w:rFonts w:ascii="Arial" w:hAnsi="Arial" w:cs="Arial"/>
        </w:rPr>
        <w:t>…………………………………………………</w:t>
      </w:r>
    </w:p>
    <w:p w14:paraId="5968BED3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226D97BF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fldChar w:fldCharType="begin"/>
      </w:r>
      <w:r w:rsidRPr="00C90620">
        <w:rPr>
          <w:rFonts w:ascii="Arial" w:hAnsi="Arial" w:cs="Arial"/>
          <w:highlight w:val="lightGray"/>
        </w:rPr>
        <w:instrText xml:space="preserve"> MERGEFIELD "Név" </w:instrText>
      </w:r>
      <w:r w:rsidRPr="00C90620">
        <w:rPr>
          <w:rFonts w:ascii="Arial" w:hAnsi="Arial" w:cs="Arial"/>
          <w:highlight w:val="lightGray"/>
        </w:rPr>
        <w:fldChar w:fldCharType="separate"/>
      </w:r>
      <w:r w:rsidRPr="00C90620">
        <w:rPr>
          <w:rFonts w:ascii="Arial" w:hAnsi="Arial" w:cs="Arial"/>
          <w:noProof/>
          <w:highlight w:val="lightGray"/>
        </w:rPr>
        <w:t>Firstname Surname</w:t>
      </w:r>
      <w:r w:rsidRPr="00C90620">
        <w:rPr>
          <w:rFonts w:ascii="Arial" w:hAnsi="Arial" w:cs="Arial"/>
          <w:highlight w:val="lightGray"/>
        </w:rPr>
        <w:fldChar w:fldCharType="end"/>
      </w:r>
    </w:p>
    <w:p w14:paraId="61632DDC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fldChar w:fldCharType="begin"/>
      </w:r>
      <w:r w:rsidRPr="00C90620">
        <w:rPr>
          <w:rFonts w:ascii="Arial" w:hAnsi="Arial" w:cs="Arial"/>
          <w:highlight w:val="lightGray"/>
        </w:rPr>
        <w:instrText xml:space="preserve"> MERGEFIELD "Company" </w:instrText>
      </w:r>
      <w:r w:rsidRPr="00C90620">
        <w:rPr>
          <w:rFonts w:ascii="Arial" w:hAnsi="Arial" w:cs="Arial"/>
          <w:highlight w:val="lightGray"/>
        </w:rPr>
        <w:fldChar w:fldCharType="separate"/>
      </w:r>
      <w:r w:rsidRPr="00C90620">
        <w:rPr>
          <w:rFonts w:ascii="Arial" w:hAnsi="Arial" w:cs="Arial"/>
          <w:noProof/>
          <w:highlight w:val="lightGray"/>
        </w:rPr>
        <w:t>Társaság Kft.</w:t>
      </w:r>
      <w:r w:rsidRPr="00C90620">
        <w:rPr>
          <w:rFonts w:ascii="Arial" w:hAnsi="Arial" w:cs="Arial"/>
          <w:highlight w:val="lightGray"/>
        </w:rPr>
        <w:fldChar w:fldCharType="end"/>
      </w:r>
    </w:p>
    <w:p w14:paraId="34E348F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fldChar w:fldCharType="begin"/>
      </w:r>
      <w:r w:rsidRPr="00C90620">
        <w:rPr>
          <w:rFonts w:ascii="Arial" w:hAnsi="Arial" w:cs="Arial"/>
          <w:highlight w:val="lightGray"/>
        </w:rPr>
        <w:instrText xml:space="preserve"> MERGEFIELD "Cím" </w:instrText>
      </w:r>
      <w:r w:rsidRPr="00C90620">
        <w:rPr>
          <w:rFonts w:ascii="Arial" w:hAnsi="Arial" w:cs="Arial"/>
          <w:highlight w:val="lightGray"/>
        </w:rPr>
        <w:fldChar w:fldCharType="separate"/>
      </w:r>
      <w:r w:rsidRPr="00C90620">
        <w:rPr>
          <w:rFonts w:ascii="Arial" w:hAnsi="Arial" w:cs="Arial"/>
          <w:noProof/>
          <w:highlight w:val="lightGray"/>
        </w:rPr>
        <w:t>1122 Budapest, Iksz utca 8.</w:t>
      </w:r>
      <w:r w:rsidRPr="00C90620">
        <w:rPr>
          <w:rFonts w:ascii="Arial" w:hAnsi="Arial" w:cs="Arial"/>
          <w:highlight w:val="lightGray"/>
        </w:rPr>
        <w:fldChar w:fldCharType="end"/>
      </w:r>
    </w:p>
    <w:p w14:paraId="0E72B866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fldChar w:fldCharType="begin"/>
      </w:r>
      <w:r w:rsidRPr="00C90620">
        <w:rPr>
          <w:rFonts w:ascii="Arial" w:hAnsi="Arial" w:cs="Arial"/>
          <w:highlight w:val="lightGray"/>
        </w:rPr>
        <w:instrText xml:space="preserve"> MERGEFIELD "email" </w:instrText>
      </w:r>
      <w:r w:rsidRPr="00C90620">
        <w:rPr>
          <w:rFonts w:ascii="Arial" w:hAnsi="Arial" w:cs="Arial"/>
          <w:highlight w:val="lightGray"/>
        </w:rPr>
        <w:fldChar w:fldCharType="separate"/>
      </w:r>
      <w:r w:rsidRPr="00C90620">
        <w:rPr>
          <w:rFonts w:ascii="Arial" w:hAnsi="Arial" w:cs="Arial"/>
          <w:noProof/>
          <w:highlight w:val="lightGray"/>
        </w:rPr>
        <w:t>sentby@iroda.hu</w:t>
      </w:r>
      <w:r w:rsidRPr="00C90620">
        <w:rPr>
          <w:rFonts w:ascii="Arial" w:hAnsi="Arial" w:cs="Arial"/>
          <w:highlight w:val="lightGray"/>
        </w:rPr>
        <w:fldChar w:fldCharType="end"/>
      </w:r>
    </w:p>
    <w:p w14:paraId="6218C8EA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r w:rsidRPr="00C90620">
        <w:rPr>
          <w:rFonts w:ascii="Arial" w:hAnsi="Arial" w:cs="Arial"/>
          <w:highlight w:val="lightGray"/>
        </w:rPr>
        <w:fldChar w:fldCharType="begin"/>
      </w:r>
      <w:r w:rsidRPr="00C90620">
        <w:rPr>
          <w:rFonts w:ascii="Arial" w:hAnsi="Arial" w:cs="Arial"/>
          <w:highlight w:val="lightGray"/>
        </w:rPr>
        <w:instrText xml:space="preserve"> MERGEFIELD "Telefon" </w:instrText>
      </w:r>
      <w:r w:rsidRPr="00C90620">
        <w:rPr>
          <w:rFonts w:ascii="Arial" w:hAnsi="Arial" w:cs="Arial"/>
          <w:highlight w:val="lightGray"/>
        </w:rPr>
        <w:fldChar w:fldCharType="separate"/>
      </w:r>
      <w:r w:rsidRPr="00C90620">
        <w:rPr>
          <w:rFonts w:ascii="Arial" w:hAnsi="Arial" w:cs="Arial"/>
          <w:noProof/>
          <w:highlight w:val="lightGray"/>
        </w:rPr>
        <w:t>555-444-333</w:t>
      </w:r>
      <w:r w:rsidRPr="00C90620">
        <w:rPr>
          <w:rFonts w:ascii="Arial" w:hAnsi="Arial" w:cs="Arial"/>
          <w:highlight w:val="lightGray"/>
        </w:rPr>
        <w:fldChar w:fldCharType="end"/>
      </w:r>
    </w:p>
    <w:p w14:paraId="6BE0AB1F" w14:textId="01E2E334" w:rsidR="002D528A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7832F7C3" w14:textId="77777777" w:rsidR="00C90620" w:rsidRPr="00C90620" w:rsidRDefault="00C90620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339712FB" w14:textId="68CB5F86" w:rsidR="002D528A" w:rsidRPr="00C90620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 xml:space="preserve">The records of </w:t>
      </w:r>
      <w:r w:rsidRPr="00C90620">
        <w:rPr>
          <w:rFonts w:ascii="Arial" w:hAnsi="Arial" w:cs="Arial"/>
          <w:highlight w:val="lightGray"/>
          <w:lang w:val="en-US"/>
        </w:rPr>
        <w:t>partner's name</w:t>
      </w:r>
      <w:r w:rsidRPr="00C90620">
        <w:rPr>
          <w:rFonts w:ascii="Arial" w:hAnsi="Arial" w:cs="Arial"/>
          <w:lang w:val="en-US"/>
        </w:rPr>
        <w:t xml:space="preserve"> as of the </w:t>
      </w:r>
      <w:r w:rsidRPr="00C90620">
        <w:rPr>
          <w:rFonts w:ascii="Arial" w:hAnsi="Arial" w:cs="Arial"/>
          <w:highlight w:val="lightGray"/>
          <w:lang w:val="en-US"/>
        </w:rPr>
        <w:t>31 December 202</w:t>
      </w:r>
      <w:r w:rsidR="00C90620">
        <w:rPr>
          <w:rFonts w:ascii="Arial" w:hAnsi="Arial" w:cs="Arial"/>
          <w:lang w:val="en-US"/>
        </w:rPr>
        <w:t>2</w:t>
      </w:r>
      <w:r w:rsidRPr="00C90620">
        <w:rPr>
          <w:rFonts w:ascii="Arial" w:hAnsi="Arial" w:cs="Arial"/>
          <w:lang w:val="en-US"/>
        </w:rPr>
        <w:t xml:space="preserve"> balance sheet date show the following loan </w:t>
      </w:r>
      <w:r w:rsidRPr="00C90620">
        <w:rPr>
          <w:rFonts w:ascii="Arial" w:hAnsi="Arial" w:cs="Arial"/>
          <w:highlight w:val="lightGray"/>
          <w:lang w:val="en-US"/>
        </w:rPr>
        <w:t>receivable/liability</w:t>
      </w:r>
      <w:r w:rsidRPr="00C90620">
        <w:rPr>
          <w:rFonts w:ascii="Arial" w:hAnsi="Arial" w:cs="Arial"/>
          <w:lang w:val="en-US"/>
        </w:rPr>
        <w:t xml:space="preserve"> against your company, </w:t>
      </w:r>
      <w:r w:rsidRPr="00C90620">
        <w:rPr>
          <w:rFonts w:ascii="Arial" w:hAnsi="Arial" w:cs="Arial"/>
          <w:highlight w:val="lightGray"/>
          <w:lang w:val="en-US"/>
        </w:rPr>
        <w:t xml:space="preserve">XX </w:t>
      </w:r>
      <w:proofErr w:type="spellStart"/>
      <w:r w:rsidRPr="00C90620">
        <w:rPr>
          <w:rFonts w:ascii="Arial" w:hAnsi="Arial" w:cs="Arial"/>
          <w:highlight w:val="lightGray"/>
          <w:lang w:val="en-US"/>
        </w:rPr>
        <w:t>Kft</w:t>
      </w:r>
      <w:proofErr w:type="spellEnd"/>
      <w:r w:rsidRPr="00C90620">
        <w:rPr>
          <w:rFonts w:ascii="Arial" w:hAnsi="Arial" w:cs="Arial"/>
          <w:highlight w:val="lightGray"/>
          <w:lang w:val="en-US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988"/>
        <w:gridCol w:w="1098"/>
        <w:gridCol w:w="1408"/>
        <w:gridCol w:w="1232"/>
        <w:gridCol w:w="1615"/>
        <w:gridCol w:w="1492"/>
      </w:tblGrid>
      <w:tr w:rsidR="002D528A" w:rsidRPr="00C90620" w14:paraId="47632BBD" w14:textId="77777777" w:rsidTr="002560F4">
        <w:tc>
          <w:tcPr>
            <w:tcW w:w="1257" w:type="dxa"/>
          </w:tcPr>
          <w:p w14:paraId="45BFE34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Amount</w:t>
            </w:r>
          </w:p>
        </w:tc>
        <w:tc>
          <w:tcPr>
            <w:tcW w:w="1004" w:type="dxa"/>
          </w:tcPr>
          <w:p w14:paraId="6D7EE83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89E91F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capital</w:t>
            </w:r>
          </w:p>
        </w:tc>
        <w:tc>
          <w:tcPr>
            <w:tcW w:w="1116" w:type="dxa"/>
          </w:tcPr>
          <w:p w14:paraId="3653903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ED0911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interest</w:t>
            </w:r>
          </w:p>
        </w:tc>
        <w:tc>
          <w:tcPr>
            <w:tcW w:w="1442" w:type="dxa"/>
          </w:tcPr>
          <w:p w14:paraId="625B8DB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Currency</w:t>
            </w:r>
          </w:p>
        </w:tc>
        <w:tc>
          <w:tcPr>
            <w:tcW w:w="1258" w:type="dxa"/>
          </w:tcPr>
          <w:p w14:paraId="6D58048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Loan maturity</w:t>
            </w:r>
          </w:p>
        </w:tc>
        <w:tc>
          <w:tcPr>
            <w:tcW w:w="1692" w:type="dxa"/>
          </w:tcPr>
          <w:p w14:paraId="64B1F26D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Set interest</w:t>
            </w:r>
          </w:p>
        </w:tc>
        <w:tc>
          <w:tcPr>
            <w:tcW w:w="1519" w:type="dxa"/>
          </w:tcPr>
          <w:p w14:paraId="19AE1B8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Payable (regularity, at maturity)</w:t>
            </w:r>
          </w:p>
        </w:tc>
      </w:tr>
      <w:tr w:rsidR="002D528A" w:rsidRPr="00C90620" w14:paraId="25B6750C" w14:textId="77777777" w:rsidTr="002560F4">
        <w:tc>
          <w:tcPr>
            <w:tcW w:w="1257" w:type="dxa"/>
          </w:tcPr>
          <w:p w14:paraId="4291CAC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6E1C007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434AB17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2387132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F6686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7B0F275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0F64B66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3988FBB" w14:textId="77777777" w:rsidTr="002560F4">
        <w:tc>
          <w:tcPr>
            <w:tcW w:w="1257" w:type="dxa"/>
          </w:tcPr>
          <w:p w14:paraId="63B508D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3321759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25A8753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AA4F57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356A1BE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2BCDA1C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2084DA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083F2404" w14:textId="77777777" w:rsidTr="002560F4">
        <w:tc>
          <w:tcPr>
            <w:tcW w:w="1257" w:type="dxa"/>
          </w:tcPr>
          <w:p w14:paraId="3ECEE76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228F44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6D37B80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0D9B050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1C074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150EC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5881D7C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F0ECB08" w14:textId="77777777" w:rsidTr="002560F4">
        <w:tc>
          <w:tcPr>
            <w:tcW w:w="1257" w:type="dxa"/>
          </w:tcPr>
          <w:p w14:paraId="79556E9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5D7F849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000EA5D9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CFD152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2421502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2D0D17F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A5CA40F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58FEE36" w14:textId="699B395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4DB67A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B274A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  <w:t>...................................................</w:t>
      </w:r>
    </w:p>
    <w:p w14:paraId="38198871" w14:textId="60234D59" w:rsidR="004B2F1A" w:rsidRPr="00C90620" w:rsidRDefault="002D528A" w:rsidP="002D528A">
      <w:pPr>
        <w:tabs>
          <w:tab w:val="center" w:pos="7371"/>
        </w:tabs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  <w:t>signature</w:t>
      </w:r>
    </w:p>
    <w:sectPr w:rsidR="004B2F1A" w:rsidRPr="00C9062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1B99" w14:textId="77777777" w:rsidR="00CE0C4F" w:rsidRDefault="00CE0C4F" w:rsidP="00EE3B2F">
      <w:pPr>
        <w:spacing w:after="0" w:line="240" w:lineRule="auto"/>
      </w:pPr>
      <w:r>
        <w:separator/>
      </w:r>
    </w:p>
  </w:endnote>
  <w:endnote w:type="continuationSeparator" w:id="0">
    <w:p w14:paraId="6B071D6D" w14:textId="77777777" w:rsidR="00CE0C4F" w:rsidRDefault="00CE0C4F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A807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54C04B" wp14:editId="3961EE77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66D618D" w14:textId="77777777" w:rsidR="000D64E5" w:rsidRPr="00C9062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441FA4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4C0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66D618D" w14:textId="77777777" w:rsidR="000D64E5" w:rsidRPr="00C9062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D441FA4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61050" wp14:editId="6CACB908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F7F73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41E7" w14:textId="77777777" w:rsidR="00CE0C4F" w:rsidRDefault="00CE0C4F" w:rsidP="00EE3B2F">
      <w:pPr>
        <w:spacing w:after="0" w:line="240" w:lineRule="auto"/>
      </w:pPr>
      <w:r>
        <w:separator/>
      </w:r>
    </w:p>
  </w:footnote>
  <w:footnote w:type="continuationSeparator" w:id="0">
    <w:p w14:paraId="2E063F08" w14:textId="77777777" w:rsidR="00CE0C4F" w:rsidRDefault="00CE0C4F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73D1" w14:textId="77777777" w:rsidR="00EE3B2F" w:rsidRDefault="00C90620">
    <w:pPr>
      <w:pStyle w:val="lfej"/>
    </w:pPr>
    <w:r>
      <w:rPr>
        <w:noProof/>
      </w:rPr>
      <w:pict w14:anchorId="63B4B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1191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EDCAFA" wp14:editId="1190C41F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310F1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7E6DD3AD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H-1042 Budapest, Árpád út 51–53.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565E83CA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DCAF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48C310F1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7E6DD3AD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H-1042 Budapest, Árpád út 51–53.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565E83CA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79C090EE" wp14:editId="6B84F91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EE04" w14:textId="77777777" w:rsidR="00EE3B2F" w:rsidRDefault="00C90620">
    <w:pPr>
      <w:pStyle w:val="lfej"/>
    </w:pPr>
    <w:r>
      <w:rPr>
        <w:noProof/>
      </w:rPr>
      <w:pict w14:anchorId="39435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num w:numId="1" w16cid:durableId="790131453">
    <w:abstractNumId w:val="0"/>
  </w:num>
  <w:num w:numId="2" w16cid:durableId="87087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8A"/>
    <w:rsid w:val="000A118E"/>
    <w:rsid w:val="000B7AE6"/>
    <w:rsid w:val="000D2370"/>
    <w:rsid w:val="000D64E5"/>
    <w:rsid w:val="002D528A"/>
    <w:rsid w:val="003C7C44"/>
    <w:rsid w:val="004B2F1A"/>
    <w:rsid w:val="0057767D"/>
    <w:rsid w:val="00714F0C"/>
    <w:rsid w:val="009D4C1B"/>
    <w:rsid w:val="00C90620"/>
    <w:rsid w:val="00CE0C4F"/>
    <w:rsid w:val="00DC32DB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6FB9"/>
  <w15:chartTrackingRefBased/>
  <w15:docId w15:val="{3499C6A8-F6AB-0B4A-BDDC-25F6247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28A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basedOn w:val="Bekezdsalapbettpusa"/>
    <w:uiPriority w:val="99"/>
    <w:unhideWhenUsed/>
    <w:rsid w:val="002D5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3</cp:revision>
  <dcterms:created xsi:type="dcterms:W3CDTF">2022-01-12T18:15:00Z</dcterms:created>
  <dcterms:modified xsi:type="dcterms:W3CDTF">2022-10-19T10:58:00Z</dcterms:modified>
</cp:coreProperties>
</file>